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E23C" w14:textId="0A59083B" w:rsidR="00E66DEB" w:rsidRDefault="00E66DEB">
      <w:pPr>
        <w:rPr>
          <w:b/>
          <w:bCs/>
        </w:rPr>
      </w:pPr>
      <w:r w:rsidRPr="00E66DEB">
        <w:rPr>
          <w:b/>
          <w:bCs/>
        </w:rPr>
        <w:t>GS105 i GS108 Korisničke upute</w:t>
      </w:r>
      <w:r>
        <w:rPr>
          <w:noProof/>
        </w:rPr>
        <w:drawing>
          <wp:inline distT="0" distB="0" distL="0" distR="0" wp14:anchorId="343F89F5" wp14:editId="66F9B90A">
            <wp:extent cx="5760720" cy="6927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00754" w14:textId="3BC78B86" w:rsidR="00E66DEB" w:rsidRDefault="00E66DEB" w:rsidP="00E66DEB">
      <w:r>
        <w:t xml:space="preserve">VLAN – Izolacija portova: </w:t>
      </w:r>
      <w:proofErr w:type="spellStart"/>
      <w:r>
        <w:t>Downlink</w:t>
      </w:r>
      <w:proofErr w:type="spellEnd"/>
      <w:r>
        <w:t xml:space="preserve"> portovi su međusobno izolirani, prijenos podataka samo s </w:t>
      </w:r>
      <w:proofErr w:type="spellStart"/>
      <w:r>
        <w:t>uplink</w:t>
      </w:r>
      <w:proofErr w:type="spellEnd"/>
      <w:r>
        <w:t xml:space="preserve"> portom</w:t>
      </w:r>
      <w:r>
        <w:br/>
      </w:r>
      <w:proofErr w:type="spellStart"/>
      <w:r>
        <w:t>Default</w:t>
      </w:r>
      <w:proofErr w:type="spellEnd"/>
      <w:r>
        <w:t xml:space="preserve"> – standardni </w:t>
      </w:r>
      <w:proofErr w:type="spellStart"/>
      <w:r>
        <w:t>mod</w:t>
      </w:r>
      <w:proofErr w:type="spellEnd"/>
      <w:r>
        <w:t>: svi portovi slobodno komuniciraju</w:t>
      </w:r>
      <w:r>
        <w:br/>
      </w:r>
      <w:proofErr w:type="spellStart"/>
      <w:r>
        <w:t>Extend</w:t>
      </w:r>
      <w:proofErr w:type="spellEnd"/>
      <w:r>
        <w:t xml:space="preserve"> – Brzina porta pada na 10Mbps, ali maksimalni </w:t>
      </w:r>
      <w:proofErr w:type="spellStart"/>
      <w:r>
        <w:t>PoE</w:t>
      </w:r>
      <w:proofErr w:type="spellEnd"/>
      <w:r>
        <w:t xml:space="preserve"> domet 250m.</w:t>
      </w:r>
    </w:p>
    <w:p w14:paraId="257622AD" w14:textId="77777777" w:rsidR="00AC47CD" w:rsidRPr="00D36387" w:rsidRDefault="00E66DEB" w:rsidP="00AC47CD">
      <w:pPr>
        <w:tabs>
          <w:tab w:val="center" w:pos="4536"/>
          <w:tab w:val="left" w:pos="5050"/>
        </w:tabs>
        <w:rPr>
          <w:b/>
          <w:bCs/>
        </w:rPr>
      </w:pPr>
      <w:r w:rsidRPr="00D36387">
        <w:rPr>
          <w:b/>
          <w:bCs/>
        </w:rPr>
        <w:t xml:space="preserve">Specifikacija: </w:t>
      </w:r>
      <w:r w:rsidRPr="00D36387">
        <w:rPr>
          <w:b/>
          <w:bCs/>
        </w:rPr>
        <w:tab/>
      </w:r>
      <w:r w:rsidR="00AC47CD" w:rsidRPr="00D36387">
        <w:rPr>
          <w:b/>
          <w:bCs/>
        </w:rPr>
        <w:tab/>
      </w:r>
    </w:p>
    <w:tbl>
      <w:tblPr>
        <w:tblStyle w:val="Reetkatablice"/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215"/>
        <w:gridCol w:w="4226"/>
      </w:tblGrid>
      <w:tr w:rsidR="00D36387" w14:paraId="6E706D69" w14:textId="77777777" w:rsidTr="00D36387">
        <w:trPr>
          <w:trHeight w:val="2659"/>
        </w:trPr>
        <w:tc>
          <w:tcPr>
            <w:tcW w:w="4215" w:type="dxa"/>
          </w:tcPr>
          <w:p w14:paraId="681A9B9E" w14:textId="1FB43BEF" w:rsidR="00D36387" w:rsidRDefault="00D36387" w:rsidP="00D36387">
            <w:pPr>
              <w:tabs>
                <w:tab w:val="center" w:pos="4536"/>
                <w:tab w:val="left" w:pos="5050"/>
              </w:tabs>
            </w:pPr>
            <w:r>
              <w:t xml:space="preserve">Model GS105 </w:t>
            </w:r>
            <w:r>
              <w:br/>
              <w:t>Napajanje DC 5V</w:t>
            </w:r>
            <w:r>
              <w:br/>
              <w:t>Ethernet 5*RJ45 10/100/1000Mbps</w:t>
            </w:r>
            <w:r>
              <w:br/>
              <w:t>Kapacitet  10Gbps</w:t>
            </w:r>
            <w:r>
              <w:br/>
              <w:t>Propusnost 7.44Mbps</w:t>
            </w:r>
            <w:r>
              <w:br/>
            </w:r>
            <w:proofErr w:type="spellStart"/>
            <w:r>
              <w:t>Međuspremnik</w:t>
            </w:r>
            <w:proofErr w:type="spellEnd"/>
            <w:r>
              <w:t xml:space="preserve"> 1M </w:t>
            </w:r>
            <w:r>
              <w:br/>
              <w:t xml:space="preserve">MAC </w:t>
            </w:r>
            <w:proofErr w:type="spellStart"/>
            <w:r>
              <w:t>Address</w:t>
            </w:r>
            <w:proofErr w:type="spellEnd"/>
            <w:r>
              <w:t xml:space="preserve"> 1K</w:t>
            </w:r>
            <w:r>
              <w:br/>
              <w:t xml:space="preserve">Jumbo </w:t>
            </w:r>
            <w:proofErr w:type="spellStart"/>
            <w:r>
              <w:t>Frame</w:t>
            </w:r>
            <w:proofErr w:type="spellEnd"/>
            <w:r>
              <w:t xml:space="preserve"> 2K</w:t>
            </w:r>
            <w:r>
              <w:br/>
              <w:t xml:space="preserve">Transfer Mode Store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br/>
              <w:t>MTBF 100000 sati</w:t>
            </w:r>
          </w:p>
        </w:tc>
        <w:tc>
          <w:tcPr>
            <w:tcW w:w="4226" w:type="dxa"/>
          </w:tcPr>
          <w:p w14:paraId="5FD0F5BE" w14:textId="36DDC94F" w:rsidR="00D36387" w:rsidRDefault="00D36387" w:rsidP="00D36387">
            <w:pPr>
              <w:tabs>
                <w:tab w:val="center" w:pos="4536"/>
                <w:tab w:val="left" w:pos="5050"/>
              </w:tabs>
            </w:pPr>
            <w:r>
              <w:t>Model GS10</w:t>
            </w:r>
            <w:r>
              <w:t>8</w:t>
            </w:r>
            <w:r>
              <w:br/>
              <w:t>Napajanje DC 5V</w:t>
            </w:r>
            <w:r>
              <w:br/>
              <w:t xml:space="preserve">Ethernet </w:t>
            </w:r>
            <w:r>
              <w:t>8</w:t>
            </w:r>
            <w:r>
              <w:t>*RJ45 10/100/1000Mbps</w:t>
            </w:r>
            <w:r>
              <w:br/>
              <w:t>Kapacitet  1</w:t>
            </w:r>
            <w:r>
              <w:t>6</w:t>
            </w:r>
            <w:r>
              <w:t>Gbps</w:t>
            </w:r>
            <w:r>
              <w:br/>
              <w:t xml:space="preserve">Propusnost </w:t>
            </w:r>
            <w:r>
              <w:t>11.9</w:t>
            </w:r>
            <w:r>
              <w:t>Mbps</w:t>
            </w:r>
            <w:r>
              <w:br/>
            </w:r>
            <w:proofErr w:type="spellStart"/>
            <w:r>
              <w:t>Međuspremnik</w:t>
            </w:r>
            <w:proofErr w:type="spellEnd"/>
            <w:r>
              <w:t xml:space="preserve"> </w:t>
            </w:r>
            <w:r>
              <w:t>2.5M</w:t>
            </w:r>
            <w:r>
              <w:t xml:space="preserve"> </w:t>
            </w:r>
            <w:r>
              <w:br/>
              <w:t xml:space="preserve">MAC </w:t>
            </w:r>
            <w:proofErr w:type="spellStart"/>
            <w:r>
              <w:t>Address</w:t>
            </w:r>
            <w:proofErr w:type="spellEnd"/>
            <w:r>
              <w:t xml:space="preserve"> 1K</w:t>
            </w:r>
            <w:r>
              <w:br/>
              <w:t xml:space="preserve">Jumbo </w:t>
            </w:r>
            <w:proofErr w:type="spellStart"/>
            <w:r>
              <w:t>Frame</w:t>
            </w:r>
            <w:proofErr w:type="spellEnd"/>
            <w:r>
              <w:t xml:space="preserve"> 2K</w:t>
            </w:r>
            <w:r>
              <w:br/>
              <w:t xml:space="preserve">Transfer Mode Store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br/>
              <w:t>MTBF 100000 sati</w:t>
            </w:r>
          </w:p>
        </w:tc>
      </w:tr>
    </w:tbl>
    <w:p w14:paraId="714075FC" w14:textId="2FC00389" w:rsidR="00E66DEB" w:rsidRDefault="00E66DEB" w:rsidP="00AC47CD">
      <w:pPr>
        <w:tabs>
          <w:tab w:val="center" w:pos="4536"/>
          <w:tab w:val="left" w:pos="5050"/>
        </w:tabs>
      </w:pPr>
    </w:p>
    <w:p w14:paraId="149D7FF3" w14:textId="2B50EB9A" w:rsidR="00E66DEB" w:rsidRDefault="00E66DEB">
      <w:pPr>
        <w:rPr>
          <w:b/>
          <w:bCs/>
        </w:rPr>
      </w:pPr>
    </w:p>
    <w:p w14:paraId="5A6B4DAF" w14:textId="61900B23" w:rsidR="00D36387" w:rsidRDefault="00D36387">
      <w:pPr>
        <w:rPr>
          <w:b/>
          <w:bCs/>
        </w:rPr>
      </w:pPr>
    </w:p>
    <w:p w14:paraId="6E083260" w14:textId="4B8185F5" w:rsidR="00D36387" w:rsidRPr="00D36387" w:rsidRDefault="00D36387" w:rsidP="00D36387"/>
    <w:p w14:paraId="42FCF639" w14:textId="7D7EC9F6" w:rsidR="00D36387" w:rsidRPr="00D36387" w:rsidRDefault="00D36387" w:rsidP="00D36387"/>
    <w:p w14:paraId="0416D9BB" w14:textId="7BAB9C0B" w:rsidR="00D36387" w:rsidRPr="00D36387" w:rsidRDefault="00D36387" w:rsidP="00D36387"/>
    <w:p w14:paraId="6C95108E" w14:textId="223A3392" w:rsidR="00D36387" w:rsidRDefault="00D36387" w:rsidP="00D36387">
      <w:pPr>
        <w:rPr>
          <w:b/>
          <w:bCs/>
        </w:rPr>
      </w:pPr>
    </w:p>
    <w:p w14:paraId="3EEF4C88" w14:textId="41821D40" w:rsidR="00D36387" w:rsidRDefault="00D36387" w:rsidP="00D36387">
      <w:r>
        <w:t>Mrežni protokol: I</w:t>
      </w:r>
      <w:r>
        <w:t>EEE802.3 (10Base-T) / IEEE802.3u (100Base-TX) IEEE802.3ab (1000Base-TX) / IEEE802.3x (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control</w:t>
      </w:r>
      <w:proofErr w:type="spellEnd"/>
      <w:r>
        <w:t>)</w:t>
      </w:r>
      <w:r>
        <w:br/>
        <w:t xml:space="preserve">Standardi: </w:t>
      </w:r>
      <w:r>
        <w:t xml:space="preserve">EMI: FCC </w:t>
      </w:r>
      <w:proofErr w:type="spellStart"/>
      <w:r>
        <w:t>Part</w:t>
      </w:r>
      <w:proofErr w:type="spellEnd"/>
      <w:r>
        <w:t xml:space="preserve"> 15 CISPR (EN55032) </w:t>
      </w:r>
      <w:r>
        <w:t>klasa</w:t>
      </w:r>
      <w:r>
        <w:t xml:space="preserve"> A EMS: EN61000-4-2 (ESD)</w:t>
      </w:r>
      <w:r>
        <w:rPr>
          <w:rFonts w:ascii="MS Gothic" w:eastAsia="MS Gothic" w:hAnsi="MS Gothic" w:cs="MS Gothic" w:hint="eastAsia"/>
        </w:rPr>
        <w:t>、</w:t>
      </w:r>
      <w:r>
        <w:t xml:space="preserve">EN61000-4-4 (EFT) </w:t>
      </w:r>
      <w:r>
        <w:t>Udar</w:t>
      </w:r>
      <w:r>
        <w:t xml:space="preserve">: IEC 60068-2-27 </w:t>
      </w:r>
      <w:r>
        <w:t>Slobodni</w:t>
      </w:r>
      <w:r>
        <w:t xml:space="preserve"> </w:t>
      </w:r>
      <w:r>
        <w:t>Pad</w:t>
      </w:r>
      <w:r>
        <w:t xml:space="preserve">: IEC 60068-2-32 </w:t>
      </w:r>
      <w:r>
        <w:t>Vibracije</w:t>
      </w:r>
      <w:r>
        <w:t>: IEC 60068-2-6</w:t>
      </w:r>
      <w:r>
        <w:br/>
        <w:t xml:space="preserve">Mrežni kabel: </w:t>
      </w:r>
      <w:r>
        <w:t xml:space="preserve">10Base-T : Cat3,4,5 </w:t>
      </w:r>
      <w:r>
        <w:t>ili iznad</w:t>
      </w:r>
      <w:r>
        <w:t xml:space="preserve"> UTP(≤100m) 100Base-TX : Cat5 </w:t>
      </w:r>
      <w:r>
        <w:t>ili iznad</w:t>
      </w:r>
      <w:r>
        <w:t xml:space="preserve"> UTP(≤100m) 1000Base-TX : Cat5 </w:t>
      </w:r>
      <w:r>
        <w:t xml:space="preserve">ili iznad </w:t>
      </w:r>
      <w:r>
        <w:t>UTP(≤100m)</w:t>
      </w:r>
    </w:p>
    <w:p w14:paraId="12037687" w14:textId="7D57C868" w:rsidR="00D36387" w:rsidRDefault="00D36387" w:rsidP="00D36387">
      <w:r w:rsidRPr="00D36387">
        <w:rPr>
          <w:b/>
          <w:bCs/>
        </w:rPr>
        <w:t>LED indikator</w:t>
      </w:r>
      <w:r>
        <w:br/>
        <w:t>PWR – upaljeno: uređaj uključen;  isključeno: uređaj isključen</w:t>
      </w:r>
      <w:r w:rsidRPr="0070175C">
        <w:rPr>
          <w:caps/>
          <w:vanish/>
        </w:rPr>
        <w:t>CXU7J8I4iddddddddddddddddddd</w:t>
      </w:r>
      <w:r>
        <w:br/>
        <w:t>LINK LED - uključeno: povezano; isključeno: nije povezano; treperi: prijenos podataka</w:t>
      </w:r>
      <w:r>
        <w:br/>
        <w:t>LOOP Uključeno: petlja detektirana; Isključeno: nema petlje</w:t>
      </w:r>
    </w:p>
    <w:p w14:paraId="31F36535" w14:textId="77777777" w:rsidR="00D36387" w:rsidRDefault="00D36387" w:rsidP="00D36387"/>
    <w:p w14:paraId="2DD93B83" w14:textId="77777777" w:rsidR="00D36387" w:rsidRDefault="00D36387" w:rsidP="00D36387"/>
    <w:p w14:paraId="468D458C" w14:textId="34B1E5A0" w:rsidR="00D36387" w:rsidRDefault="00D36387" w:rsidP="00D36387">
      <w:pPr>
        <w:jc w:val="right"/>
      </w:pPr>
    </w:p>
    <w:p w14:paraId="27C2F5D5" w14:textId="77777777" w:rsidR="00D36387" w:rsidRPr="00D36387" w:rsidRDefault="00D36387" w:rsidP="00D36387">
      <w:pPr>
        <w:jc w:val="right"/>
      </w:pPr>
    </w:p>
    <w:sectPr w:rsidR="00D36387" w:rsidRPr="00D3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B"/>
    <w:rsid w:val="001373E2"/>
    <w:rsid w:val="002C145A"/>
    <w:rsid w:val="009758B0"/>
    <w:rsid w:val="00AC47CD"/>
    <w:rsid w:val="00D36387"/>
    <w:rsid w:val="00E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511E"/>
  <w15:chartTrackingRefBased/>
  <w15:docId w15:val="{6C70BEBC-CD15-4D1E-8943-4865E54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1</cp:revision>
  <dcterms:created xsi:type="dcterms:W3CDTF">2022-05-25T12:31:00Z</dcterms:created>
  <dcterms:modified xsi:type="dcterms:W3CDTF">2022-05-25T12:46:00Z</dcterms:modified>
</cp:coreProperties>
</file>